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6DA0E" w14:textId="77777777" w:rsidR="00E02E53" w:rsidRPr="00E02E53" w:rsidRDefault="00E02E53" w:rsidP="00E02E53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44"/>
          <w:szCs w:val="44"/>
        </w:rPr>
      </w:pPr>
      <w:r w:rsidRPr="00E02E53">
        <w:rPr>
          <w:rFonts w:ascii="Times New Roman" w:eastAsia="Calibri" w:hAnsi="Times New Roman" w:cs="Times New Roman"/>
          <w:b/>
          <w:i/>
          <w:kern w:val="0"/>
          <w:sz w:val="44"/>
          <w:szCs w:val="44"/>
        </w:rPr>
        <w:t>Public Utility Commission of Texas</w:t>
      </w:r>
    </w:p>
    <w:p w14:paraId="09D816C4" w14:textId="77777777" w:rsidR="00E02E53" w:rsidRPr="00E02E53" w:rsidRDefault="00E02E53" w:rsidP="00E02E5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41EE2236" w14:textId="77777777" w:rsidR="00E02E53" w:rsidRPr="00E02E53" w:rsidRDefault="00E02E53" w:rsidP="00E02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</w:rPr>
      </w:pPr>
      <w:r w:rsidRPr="00E02E53">
        <w:rPr>
          <w:rFonts w:ascii="Times New Roman" w:eastAsia="Times New Roman" w:hAnsi="Times New Roman" w:cs="Times New Roman"/>
          <w:b/>
          <w:kern w:val="0"/>
          <w:sz w:val="40"/>
          <w:szCs w:val="40"/>
        </w:rPr>
        <w:t>Memorandum</w:t>
      </w:r>
    </w:p>
    <w:p w14:paraId="67A3569E" w14:textId="77777777" w:rsidR="00E02E53" w:rsidRPr="00E02E53" w:rsidRDefault="00E02E53" w:rsidP="00E02E5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14:paraId="003EE5E9" w14:textId="77777777" w:rsidR="00E02E53" w:rsidRPr="00E02E53" w:rsidRDefault="00E02E53" w:rsidP="00E02E53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02E53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TO:</w:t>
      </w:r>
      <w:r w:rsidRPr="00E02E53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>Central Records</w:t>
      </w:r>
    </w:p>
    <w:p w14:paraId="0806CE73" w14:textId="77777777" w:rsidR="00E02E53" w:rsidRPr="00E02E53" w:rsidRDefault="00E02E53" w:rsidP="00E02E5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082ACB1A" w14:textId="77777777" w:rsidR="00E02E53" w:rsidRPr="00E02E53" w:rsidRDefault="00E02E53" w:rsidP="00E02E53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02E53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FROM:</w:t>
      </w:r>
      <w:r w:rsidRPr="00E02E53"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>Rowan Pruitt, Legal Division</w:t>
      </w:r>
    </w:p>
    <w:p w14:paraId="6CBE6492" w14:textId="77777777" w:rsidR="00E02E53" w:rsidRPr="00E02E53" w:rsidRDefault="00E02E53" w:rsidP="00E02E5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5F253891" w14:textId="2BCC0E29" w:rsidR="00E02E53" w:rsidRPr="00E02E53" w:rsidRDefault="00E02E53" w:rsidP="00E02E53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E02E53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DATE:</w:t>
      </w:r>
      <w:r w:rsidRPr="00E02E53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 </w:t>
      </w:r>
      <w:r w:rsidRPr="00E02E53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  <w:r w:rsidRPr="00E02E53">
        <w:rPr>
          <w:rFonts w:ascii="Times New Roman" w:eastAsia="Times New Roman" w:hAnsi="Times New Roman" w:cs="Times New Roman"/>
          <w:kern w:val="0"/>
          <w:sz w:val="24"/>
          <w:szCs w:val="24"/>
        </w:rPr>
        <w:fldChar w:fldCharType="begin"/>
      </w:r>
      <w:r w:rsidRPr="00E02E53">
        <w:rPr>
          <w:rFonts w:ascii="Times New Roman" w:eastAsia="Times New Roman" w:hAnsi="Times New Roman" w:cs="Times New Roman"/>
          <w:kern w:val="0"/>
          <w:sz w:val="24"/>
          <w:szCs w:val="24"/>
        </w:rPr>
        <w:instrText xml:space="preserve"> DATE \@ "MMMM d, yyyy" </w:instrText>
      </w:r>
      <w:r w:rsidRPr="00E02E53">
        <w:rPr>
          <w:rFonts w:ascii="Times New Roman" w:eastAsia="Times New Roman" w:hAnsi="Times New Roman" w:cs="Times New Roman"/>
          <w:kern w:val="0"/>
          <w:sz w:val="24"/>
          <w:szCs w:val="24"/>
        </w:rPr>
        <w:fldChar w:fldCharType="separate"/>
      </w:r>
      <w:r w:rsidR="00B07342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t>June 23, 2025</w:t>
      </w:r>
      <w:r w:rsidRPr="00E02E53">
        <w:rPr>
          <w:rFonts w:ascii="Times New Roman" w:eastAsia="Times New Roman" w:hAnsi="Times New Roman" w:cs="Times New Roman"/>
          <w:kern w:val="0"/>
          <w:sz w:val="24"/>
          <w:szCs w:val="24"/>
        </w:rPr>
        <w:fldChar w:fldCharType="end"/>
      </w:r>
    </w:p>
    <w:p w14:paraId="31F7EB78" w14:textId="77777777" w:rsidR="00E02E53" w:rsidRPr="00E02E53" w:rsidRDefault="00E02E53" w:rsidP="00E02E53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14:paraId="0F111770" w14:textId="3E6A9C54" w:rsidR="00E02E53" w:rsidRPr="00E02E53" w:rsidRDefault="00E02E53" w:rsidP="00E02E53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Aptos" w:hAnsi="Times New Roman" w:cs="Times New Roman"/>
          <w:kern w:val="0"/>
          <w:sz w:val="24"/>
          <w:szCs w:val="24"/>
        </w:rPr>
      </w:pPr>
      <w:r w:rsidRPr="00E02E53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RE:</w:t>
      </w:r>
      <w:r w:rsidRPr="00E02E53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ab/>
        <w:t xml:space="preserve">Docket No.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56608</w:t>
      </w:r>
      <w:r w:rsidRPr="00E02E53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 </w:t>
      </w:r>
      <w:r w:rsidRPr="00E02E53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— 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 xml:space="preserve">Application </w:t>
      </w:r>
      <w:r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o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 xml:space="preserve">f </w:t>
      </w:r>
      <w:r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t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 xml:space="preserve">he Estate </w:t>
      </w:r>
      <w:r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o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f Henry M. Garza D</w:t>
      </w:r>
      <w:r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BA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 xml:space="preserve"> Cielo Azul Ranch </w:t>
      </w:r>
      <w:r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a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 xml:space="preserve">nd Cielo Azul Agua </w:t>
      </w:r>
      <w:r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LLC f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 xml:space="preserve">or Sale, Transfer, </w:t>
      </w:r>
      <w:r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o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 xml:space="preserve">r Merger </w:t>
      </w:r>
      <w:r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o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 xml:space="preserve">f Facilities </w:t>
      </w:r>
      <w:r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a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 xml:space="preserve">nd Certificate Rights </w:t>
      </w:r>
      <w:r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i</w:t>
      </w:r>
      <w:r w:rsidRPr="00E02E53">
        <w:rPr>
          <w:rFonts w:ascii="Times New Roman" w:eastAsia="Aptos" w:hAnsi="Times New Roman" w:cs="Times New Roman"/>
          <w:color w:val="333333"/>
          <w:kern w:val="0"/>
          <w:sz w:val="24"/>
          <w:szCs w:val="24"/>
          <w:shd w:val="clear" w:color="auto" w:fill="FFFFFF"/>
        </w:rPr>
        <w:t>n Hays County</w:t>
      </w:r>
    </w:p>
    <w:p w14:paraId="1DBCEA0C" w14:textId="77777777" w:rsidR="00E02E53" w:rsidRPr="00E02E53" w:rsidRDefault="00E02E53" w:rsidP="00E02E53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Aptos" w:hAnsi="Times New Roman" w:cs="Times New Roman"/>
          <w:kern w:val="0"/>
          <w:sz w:val="24"/>
          <w:szCs w:val="24"/>
        </w:rPr>
      </w:pPr>
    </w:p>
    <w:p w14:paraId="736B9756" w14:textId="3DD1C7A9" w:rsidR="00E02E53" w:rsidRPr="00E02E53" w:rsidRDefault="00E02E53" w:rsidP="00E02E53">
      <w:pPr>
        <w:spacing w:line="278" w:lineRule="auto"/>
        <w:ind w:left="720" w:hanging="720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02E53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CC</w:t>
      </w:r>
      <w:r w:rsidRPr="00E02E53">
        <w:rPr>
          <w:rFonts w:ascii="Times New Roman" w:eastAsia="Aptos" w:hAnsi="Times New Roman" w:cs="Times New Roman"/>
          <w:b/>
          <w:kern w:val="0"/>
          <w:sz w:val="24"/>
          <w:szCs w:val="24"/>
        </w:rPr>
        <w:t>:</w:t>
      </w:r>
      <w:r w:rsidRPr="00E02E53">
        <w:rPr>
          <w:rFonts w:ascii="Times New Roman" w:eastAsia="Aptos" w:hAnsi="Times New Roman" w:cs="Times New Roman"/>
          <w:b/>
          <w:kern w:val="0"/>
          <w:sz w:val="24"/>
          <w:szCs w:val="24"/>
        </w:rPr>
        <w:tab/>
      </w:r>
      <w:r w:rsidRPr="00E02E53">
        <w:rPr>
          <w:rFonts w:ascii="Times New Roman" w:eastAsia="Aptos" w:hAnsi="Times New Roman" w:cs="Times New Roman"/>
          <w:b/>
          <w:kern w:val="0"/>
          <w:sz w:val="24"/>
          <w:szCs w:val="24"/>
        </w:rPr>
        <w:tab/>
      </w:r>
      <w:r w:rsidR="00C50112">
        <w:rPr>
          <w:rFonts w:ascii="Times New Roman" w:eastAsia="Times New Roman" w:hAnsi="Times New Roman" w:cs="Times New Roman"/>
          <w:kern w:val="0"/>
          <w:sz w:val="24"/>
          <w14:ligatures w14:val="none"/>
        </w:rPr>
        <w:t>Gregory Klipp</w:t>
      </w:r>
    </w:p>
    <w:p w14:paraId="0199BB4D" w14:textId="77777777" w:rsidR="00E02E53" w:rsidRPr="00E02E53" w:rsidRDefault="00E02E53" w:rsidP="00E02E53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eastAsia="Aptos" w:hAnsi="Times New Roman" w:cs="Times New Roman"/>
          <w:b/>
          <w:kern w:val="0"/>
          <w:sz w:val="24"/>
          <w:szCs w:val="24"/>
        </w:rPr>
      </w:pPr>
    </w:p>
    <w:p w14:paraId="01B33299" w14:textId="5D858FF5" w:rsidR="00E02E53" w:rsidRPr="00E02E53" w:rsidRDefault="00E02E53" w:rsidP="00E02E53">
      <w:pPr>
        <w:tabs>
          <w:tab w:val="left" w:pos="1440"/>
        </w:tabs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4"/>
          <w:szCs w:val="24"/>
        </w:rPr>
      </w:pPr>
      <w:r w:rsidRPr="00E02E53">
        <w:rPr>
          <w:rFonts w:ascii="Times New Roman" w:eastAsia="Aptos" w:hAnsi="Times New Roman" w:cs="Times New Roman"/>
          <w:kern w:val="0"/>
          <w:sz w:val="24"/>
          <w:szCs w:val="24"/>
        </w:rPr>
        <w:t xml:space="preserve">As required by the Notice of Approval filed in Docket No. </w:t>
      </w:r>
      <w:r>
        <w:rPr>
          <w:rFonts w:ascii="Times New Roman" w:eastAsia="Aptos" w:hAnsi="Times New Roman" w:cs="Times New Roman"/>
          <w:kern w:val="0"/>
          <w:sz w:val="24"/>
          <w:szCs w:val="24"/>
        </w:rPr>
        <w:t>56608</w:t>
      </w:r>
      <w:r w:rsidRPr="00E02E53">
        <w:rPr>
          <w:rFonts w:ascii="Times New Roman" w:eastAsia="Aptos" w:hAnsi="Times New Roman" w:cs="Times New Roman"/>
          <w:kern w:val="0"/>
          <w:sz w:val="24"/>
          <w:szCs w:val="24"/>
        </w:rPr>
        <w:t xml:space="preserve"> on </w:t>
      </w:r>
      <w:r>
        <w:rPr>
          <w:rFonts w:ascii="Times New Roman" w:eastAsia="Aptos" w:hAnsi="Times New Roman" w:cs="Times New Roman"/>
          <w:kern w:val="0"/>
          <w:sz w:val="24"/>
          <w:szCs w:val="24"/>
        </w:rPr>
        <w:t>June 12</w:t>
      </w:r>
      <w:r w:rsidRPr="00E02E53">
        <w:rPr>
          <w:rFonts w:ascii="Times New Roman" w:eastAsia="Aptos" w:hAnsi="Times New Roman" w:cs="Times New Roman"/>
          <w:kern w:val="0"/>
          <w:sz w:val="24"/>
          <w:szCs w:val="24"/>
        </w:rPr>
        <w:t xml:space="preserve">, 2025, please find attached a clean copy of </w:t>
      </w:r>
      <w:r>
        <w:rPr>
          <w:rFonts w:ascii="Times New Roman" w:eastAsia="Aptos" w:hAnsi="Times New Roman" w:cs="Times New Roman"/>
          <w:kern w:val="0"/>
          <w:sz w:val="24"/>
          <w:szCs w:val="24"/>
        </w:rPr>
        <w:t>Cielo Azul Ranch’s</w:t>
      </w:r>
      <w:r w:rsidRPr="00E02E53">
        <w:rPr>
          <w:rFonts w:ascii="Times New Roman" w:eastAsia="Aptos" w:hAnsi="Times New Roman" w:cs="Times New Roman"/>
          <w:kern w:val="0"/>
          <w:sz w:val="24"/>
          <w:szCs w:val="24"/>
        </w:rPr>
        <w:t xml:space="preserve"> water tariff for Certificate of Convenience and Necessity No. </w:t>
      </w:r>
      <w:r>
        <w:rPr>
          <w:rFonts w:ascii="Times New Roman" w:eastAsia="Aptos" w:hAnsi="Times New Roman" w:cs="Times New Roman"/>
          <w:kern w:val="0"/>
          <w:sz w:val="24"/>
          <w:szCs w:val="24"/>
        </w:rPr>
        <w:t>12702</w:t>
      </w:r>
      <w:r w:rsidRPr="00E02E53">
        <w:rPr>
          <w:rFonts w:ascii="Times New Roman" w:eastAsia="Aptos" w:hAnsi="Times New Roman" w:cs="Times New Roman"/>
          <w:kern w:val="0"/>
          <w:sz w:val="24"/>
          <w:szCs w:val="24"/>
        </w:rPr>
        <w:t>. The attached tariff supersedes the previous water tariffs, which may be removed from the tariff book.</w:t>
      </w:r>
    </w:p>
    <w:p w14:paraId="52A8BED8" w14:textId="77777777" w:rsidR="00E02E53" w:rsidRPr="00E02E53" w:rsidRDefault="00E02E53" w:rsidP="00E02E53">
      <w:pPr>
        <w:tabs>
          <w:tab w:val="left" w:pos="1440"/>
        </w:tabs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4"/>
          <w:szCs w:val="24"/>
        </w:rPr>
      </w:pPr>
    </w:p>
    <w:p w14:paraId="2EAE50B4" w14:textId="6431097C" w:rsidR="00E02E53" w:rsidRPr="00E02E53" w:rsidRDefault="00E02E53" w:rsidP="00E02E53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eastAsia="Aptos" w:hAnsi="Times New Roman" w:cs="Times New Roman"/>
          <w:kern w:val="0"/>
          <w:sz w:val="24"/>
          <w:szCs w:val="24"/>
        </w:rPr>
      </w:pPr>
      <w:r w:rsidRPr="00E02E53">
        <w:rPr>
          <w:rFonts w:ascii="Times New Roman" w:eastAsia="Aptos" w:hAnsi="Times New Roman" w:cs="Times New Roman"/>
          <w:kern w:val="0"/>
          <w:sz w:val="24"/>
          <w:szCs w:val="24"/>
        </w:rPr>
        <w:tab/>
        <w:t xml:space="preserve">All parties to Docket No. </w:t>
      </w:r>
      <w:r>
        <w:rPr>
          <w:rFonts w:ascii="Times New Roman" w:eastAsia="Aptos" w:hAnsi="Times New Roman" w:cs="Times New Roman"/>
          <w:kern w:val="0"/>
          <w:sz w:val="24"/>
          <w:szCs w:val="24"/>
        </w:rPr>
        <w:t>56608</w:t>
      </w:r>
      <w:r w:rsidRPr="00E02E53">
        <w:rPr>
          <w:rFonts w:ascii="Times New Roman" w:eastAsia="Aptos" w:hAnsi="Times New Roman" w:cs="Times New Roman"/>
          <w:kern w:val="0"/>
          <w:sz w:val="24"/>
          <w:szCs w:val="24"/>
        </w:rPr>
        <w:t xml:space="preserve"> have been copied on this memo.</w:t>
      </w:r>
    </w:p>
    <w:p w14:paraId="705AC7A7" w14:textId="77777777" w:rsidR="00E02E53" w:rsidRPr="00E02E53" w:rsidRDefault="00E02E53" w:rsidP="00E02E53">
      <w:pPr>
        <w:spacing w:after="200" w:line="276" w:lineRule="auto"/>
        <w:rPr>
          <w:rFonts w:ascii="Aptos" w:eastAsia="Aptos" w:hAnsi="Aptos" w:cs="Times New Roman"/>
          <w:kern w:val="0"/>
        </w:rPr>
      </w:pPr>
    </w:p>
    <w:p w14:paraId="65AA4FB2" w14:textId="77777777" w:rsidR="00E02E53" w:rsidRPr="00E02E53" w:rsidRDefault="00E02E53" w:rsidP="00E02E53">
      <w:pPr>
        <w:spacing w:after="200" w:line="276" w:lineRule="auto"/>
        <w:rPr>
          <w:rFonts w:ascii="Aptos" w:eastAsia="Aptos" w:hAnsi="Aptos" w:cs="Times New Roman"/>
          <w:kern w:val="0"/>
        </w:rPr>
      </w:pPr>
    </w:p>
    <w:p w14:paraId="51C04D95" w14:textId="77777777" w:rsidR="00E02E53" w:rsidRPr="00E02E53" w:rsidRDefault="00E02E53" w:rsidP="00E02E53">
      <w:pPr>
        <w:spacing w:line="278" w:lineRule="auto"/>
        <w:rPr>
          <w:rFonts w:ascii="Aptos" w:eastAsia="Aptos" w:hAnsi="Aptos" w:cs="Times New Roman"/>
          <w:sz w:val="24"/>
          <w:szCs w:val="24"/>
        </w:rPr>
      </w:pPr>
    </w:p>
    <w:p w14:paraId="5C5A8B2A" w14:textId="77777777" w:rsidR="00FA0821" w:rsidRDefault="00FA0821"/>
    <w:sectPr w:rsidR="00FA08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5E539" w14:textId="77777777" w:rsidR="00B93E5B" w:rsidRDefault="00B93E5B" w:rsidP="00B93E5B">
      <w:pPr>
        <w:spacing w:after="0" w:line="240" w:lineRule="auto"/>
      </w:pPr>
      <w:r>
        <w:separator/>
      </w:r>
    </w:p>
  </w:endnote>
  <w:endnote w:type="continuationSeparator" w:id="0">
    <w:p w14:paraId="0DF9D640" w14:textId="77777777" w:rsidR="00B93E5B" w:rsidRDefault="00B93E5B" w:rsidP="00B9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F03B7" w14:textId="77777777" w:rsidR="00B93E5B" w:rsidRDefault="00B93E5B" w:rsidP="00B93E5B">
      <w:pPr>
        <w:spacing w:after="0" w:line="240" w:lineRule="auto"/>
      </w:pPr>
      <w:r>
        <w:separator/>
      </w:r>
    </w:p>
  </w:footnote>
  <w:footnote w:type="continuationSeparator" w:id="0">
    <w:p w14:paraId="1B119D10" w14:textId="77777777" w:rsidR="00B93E5B" w:rsidRDefault="00B93E5B" w:rsidP="00B93E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E53"/>
    <w:rsid w:val="002445FC"/>
    <w:rsid w:val="00410700"/>
    <w:rsid w:val="00605936"/>
    <w:rsid w:val="00641F95"/>
    <w:rsid w:val="00AC30D5"/>
    <w:rsid w:val="00B07342"/>
    <w:rsid w:val="00B93E5B"/>
    <w:rsid w:val="00BA1149"/>
    <w:rsid w:val="00C50112"/>
    <w:rsid w:val="00E02E53"/>
    <w:rsid w:val="00FA0821"/>
    <w:rsid w:val="00FF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370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2E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E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2E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E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2E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2E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E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2E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E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E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E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2E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E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2E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2E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E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2E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E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2E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2E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E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E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2E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2E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2E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2E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E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E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2E5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5011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93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E5B"/>
  </w:style>
  <w:style w:type="paragraph" w:styleId="Footer">
    <w:name w:val="footer"/>
    <w:basedOn w:val="Normal"/>
    <w:link w:val="FooterChar"/>
    <w:uiPriority w:val="99"/>
    <w:unhideWhenUsed/>
    <w:rsid w:val="00B93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2025-06-23T15:14:00Z</dcterms:created>
  <dcterms:modified xsi:type="dcterms:W3CDTF">2025-06-23T15:14:00Z</dcterms:modified>
</cp:coreProperties>
</file>